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5DACD" w14:textId="11271640" w:rsidR="006304E9" w:rsidRDefault="00CE40D8" w:rsidP="00CE40D8">
      <w:pPr>
        <w:jc w:val="center"/>
      </w:pPr>
      <w:r w:rsidRPr="00CE40D8">
        <w:drawing>
          <wp:inline distT="0" distB="0" distL="0" distR="0" wp14:anchorId="7A6C962F" wp14:editId="55E16589">
            <wp:extent cx="2913797" cy="19412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30211" cy="1952157"/>
                    </a:xfrm>
                    <a:prstGeom prst="rect">
                      <a:avLst/>
                    </a:prstGeom>
                  </pic:spPr>
                </pic:pic>
              </a:graphicData>
            </a:graphic>
          </wp:inline>
        </w:drawing>
      </w:r>
    </w:p>
    <w:p w14:paraId="28ACEC88" w14:textId="0CFAE830" w:rsidR="00CE40D8" w:rsidRDefault="00CE40D8"/>
    <w:p w14:paraId="10AA378E" w14:textId="6D220C50" w:rsidR="00CE40D8" w:rsidRDefault="00CE40D8"/>
    <w:p w14:paraId="14045EE5" w14:textId="57117C50" w:rsidR="00CE40D8" w:rsidRPr="00342C41" w:rsidRDefault="008A7D57" w:rsidP="00CE40D8">
      <w:pPr>
        <w:jc w:val="center"/>
        <w:rPr>
          <w:b/>
          <w:sz w:val="40"/>
          <w:szCs w:val="40"/>
          <w:lang w:val="en-US"/>
        </w:rPr>
      </w:pPr>
      <w:r w:rsidRPr="00342C41">
        <w:rPr>
          <w:b/>
          <w:sz w:val="40"/>
          <w:szCs w:val="40"/>
          <w:lang w:val="en-US"/>
        </w:rPr>
        <w:t>Building bolder greener business</w:t>
      </w:r>
      <w:r w:rsidR="003E2E92">
        <w:rPr>
          <w:b/>
          <w:sz w:val="40"/>
          <w:szCs w:val="40"/>
          <w:lang w:val="en-US"/>
        </w:rPr>
        <w:t>es</w:t>
      </w:r>
    </w:p>
    <w:p w14:paraId="2FCF87DB" w14:textId="77777777" w:rsidR="008A7D57" w:rsidRDefault="008A7D57" w:rsidP="00CE40D8">
      <w:pPr>
        <w:jc w:val="center"/>
        <w:rPr>
          <w:b/>
          <w:sz w:val="40"/>
          <w:szCs w:val="40"/>
          <w:lang w:val="en-US"/>
        </w:rPr>
      </w:pPr>
    </w:p>
    <w:p w14:paraId="4AE58727" w14:textId="46E73B02" w:rsidR="008A7D57" w:rsidRPr="00342C41" w:rsidRDefault="008A7D57" w:rsidP="00CE40D8">
      <w:pPr>
        <w:jc w:val="center"/>
        <w:rPr>
          <w:sz w:val="32"/>
          <w:szCs w:val="32"/>
          <w:lang w:val="en-US"/>
        </w:rPr>
      </w:pPr>
      <w:r w:rsidRPr="00342C41">
        <w:rPr>
          <w:sz w:val="32"/>
          <w:szCs w:val="32"/>
          <w:lang w:val="en-US"/>
        </w:rPr>
        <w:t>Knowledge, reflection, business creation</w:t>
      </w:r>
    </w:p>
    <w:p w14:paraId="00DA3C44" w14:textId="222828A4" w:rsidR="00342C41" w:rsidRDefault="00342C41" w:rsidP="00CE40D8">
      <w:pPr>
        <w:jc w:val="center"/>
        <w:rPr>
          <w:b/>
          <w:sz w:val="44"/>
          <w:szCs w:val="44"/>
          <w:lang w:val="en-US"/>
        </w:rPr>
      </w:pPr>
    </w:p>
    <w:p w14:paraId="79ABDDD0" w14:textId="77777777" w:rsidR="003E2E92" w:rsidRDefault="003E2E92" w:rsidP="00CE40D8">
      <w:pPr>
        <w:jc w:val="center"/>
        <w:rPr>
          <w:b/>
          <w:sz w:val="44"/>
          <w:szCs w:val="44"/>
          <w:lang w:val="en-US"/>
        </w:rPr>
      </w:pPr>
    </w:p>
    <w:p w14:paraId="4E3F4F13" w14:textId="67D5CFE1" w:rsidR="00CE40D8" w:rsidRPr="00342C41" w:rsidRDefault="00342C41" w:rsidP="00CE40D8">
      <w:pPr>
        <w:jc w:val="center"/>
        <w:rPr>
          <w:b/>
          <w:sz w:val="44"/>
          <w:szCs w:val="44"/>
          <w:lang w:val="en-US"/>
        </w:rPr>
      </w:pPr>
      <w:r>
        <w:rPr>
          <w:b/>
          <w:sz w:val="44"/>
          <w:szCs w:val="44"/>
          <w:lang w:val="en-US"/>
        </w:rPr>
        <w:t>T</w:t>
      </w:r>
      <w:r w:rsidR="00CE40D8" w:rsidRPr="00342C41">
        <w:rPr>
          <w:b/>
          <w:sz w:val="44"/>
          <w:szCs w:val="44"/>
          <w:lang w:val="en-US"/>
        </w:rPr>
        <w:t>he Game</w:t>
      </w:r>
    </w:p>
    <w:p w14:paraId="62CF7601" w14:textId="1E008B78" w:rsidR="00CE40D8" w:rsidRDefault="00CE40D8">
      <w:pPr>
        <w:rPr>
          <w:lang w:val="en-US"/>
        </w:rPr>
      </w:pPr>
    </w:p>
    <w:p w14:paraId="348F9EEB" w14:textId="4924FFA1" w:rsidR="00342C41" w:rsidRDefault="00342C41">
      <w:pPr>
        <w:rPr>
          <w:lang w:val="en-US"/>
        </w:rPr>
      </w:pPr>
    </w:p>
    <w:p w14:paraId="2B6F9B3B" w14:textId="73A2F4CE" w:rsidR="003E2E92" w:rsidRDefault="003E2E92">
      <w:pPr>
        <w:rPr>
          <w:lang w:val="en-US"/>
        </w:rPr>
      </w:pPr>
    </w:p>
    <w:p w14:paraId="4D9682E3" w14:textId="77777777" w:rsidR="003E2E92" w:rsidRDefault="003E2E92">
      <w:pPr>
        <w:rPr>
          <w:lang w:val="en-US"/>
        </w:rPr>
      </w:pPr>
    </w:p>
    <w:p w14:paraId="39B2EBFE" w14:textId="4301160E" w:rsidR="00342C41" w:rsidRDefault="00342C41">
      <w:pPr>
        <w:rPr>
          <w:lang w:val="en-US"/>
        </w:rPr>
      </w:pPr>
    </w:p>
    <w:p w14:paraId="1BB7F666" w14:textId="7B745C53" w:rsidR="00342C41" w:rsidRDefault="00342C41">
      <w:pPr>
        <w:rPr>
          <w:lang w:val="en-US"/>
        </w:rPr>
      </w:pPr>
    </w:p>
    <w:p w14:paraId="3A06E1FA" w14:textId="77777777" w:rsidR="00342C41" w:rsidRDefault="00342C41">
      <w:pPr>
        <w:rPr>
          <w:lang w:val="en-US"/>
        </w:rPr>
      </w:pPr>
    </w:p>
    <w:p w14:paraId="63D295E4" w14:textId="0824497B" w:rsidR="00CE40D8" w:rsidRDefault="00CE40D8" w:rsidP="00CE40D8">
      <w:pPr>
        <w:jc w:val="center"/>
      </w:pPr>
      <w:r w:rsidRPr="00CE40D8">
        <w:drawing>
          <wp:inline distT="0" distB="0" distL="0" distR="0" wp14:anchorId="5F75E480" wp14:editId="542B58F5">
            <wp:extent cx="1576316" cy="554266"/>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20763" cy="569894"/>
                    </a:xfrm>
                    <a:prstGeom prst="rect">
                      <a:avLst/>
                    </a:prstGeom>
                  </pic:spPr>
                </pic:pic>
              </a:graphicData>
            </a:graphic>
          </wp:inline>
        </w:drawing>
      </w:r>
    </w:p>
    <w:p w14:paraId="4A312BF7" w14:textId="77777777" w:rsidR="003E2E92" w:rsidRDefault="003E2E92" w:rsidP="00D2426B">
      <w:pPr>
        <w:rPr>
          <w:b/>
          <w:sz w:val="22"/>
          <w:szCs w:val="22"/>
          <w:lang w:val="en-US"/>
        </w:rPr>
      </w:pPr>
    </w:p>
    <w:p w14:paraId="032E9852" w14:textId="77777777" w:rsidR="003E2E92" w:rsidRDefault="003E2E92" w:rsidP="00D2426B">
      <w:pPr>
        <w:rPr>
          <w:b/>
          <w:sz w:val="22"/>
          <w:szCs w:val="22"/>
          <w:lang w:val="en-US"/>
        </w:rPr>
      </w:pPr>
    </w:p>
    <w:p w14:paraId="5338F167" w14:textId="77777777" w:rsidR="003E2E92" w:rsidRDefault="003E2E92" w:rsidP="00D2426B">
      <w:pPr>
        <w:rPr>
          <w:b/>
          <w:sz w:val="22"/>
          <w:szCs w:val="22"/>
          <w:lang w:val="en-US"/>
        </w:rPr>
      </w:pPr>
    </w:p>
    <w:p w14:paraId="58634344" w14:textId="51696448" w:rsidR="00C15D58" w:rsidRPr="00E61F62" w:rsidRDefault="00C15D58" w:rsidP="00D2426B">
      <w:pPr>
        <w:rPr>
          <w:b/>
          <w:sz w:val="22"/>
          <w:szCs w:val="22"/>
          <w:lang w:val="en-US"/>
        </w:rPr>
      </w:pPr>
      <w:r w:rsidRPr="00E61F62">
        <w:rPr>
          <w:b/>
          <w:sz w:val="22"/>
          <w:szCs w:val="22"/>
          <w:lang w:val="en-US"/>
        </w:rPr>
        <w:lastRenderedPageBreak/>
        <w:t>The objective</w:t>
      </w:r>
      <w:r w:rsidR="00342C41" w:rsidRPr="00E61F62">
        <w:rPr>
          <w:b/>
          <w:sz w:val="22"/>
          <w:szCs w:val="22"/>
          <w:lang w:val="en-US"/>
        </w:rPr>
        <w:t>s</w:t>
      </w:r>
      <w:r w:rsidRPr="00E61F62">
        <w:rPr>
          <w:b/>
          <w:sz w:val="22"/>
          <w:szCs w:val="22"/>
          <w:lang w:val="en-US"/>
        </w:rPr>
        <w:t xml:space="preserve"> of the game:</w:t>
      </w:r>
    </w:p>
    <w:p w14:paraId="66A04A33" w14:textId="77777777" w:rsidR="00C15D58" w:rsidRPr="00E61F62" w:rsidRDefault="00C15D58" w:rsidP="00D2426B">
      <w:pPr>
        <w:rPr>
          <w:b/>
          <w:sz w:val="20"/>
          <w:szCs w:val="20"/>
          <w:lang w:val="en-US"/>
        </w:rPr>
      </w:pPr>
    </w:p>
    <w:p w14:paraId="192CC957" w14:textId="73186B0E" w:rsidR="00C15D58" w:rsidRPr="00E61F62" w:rsidRDefault="00C15D58" w:rsidP="00D2426B">
      <w:pPr>
        <w:rPr>
          <w:sz w:val="20"/>
          <w:szCs w:val="20"/>
          <w:lang w:val="en-US"/>
        </w:rPr>
      </w:pPr>
      <w:r w:rsidRPr="00E61F62">
        <w:rPr>
          <w:sz w:val="20"/>
          <w:szCs w:val="20"/>
          <w:lang w:val="en-US"/>
        </w:rPr>
        <w:t>to foster circular and green thinking as well as green entrepreneurial mindsets in students at all levels of vocational education and training in Europe.</w:t>
      </w:r>
    </w:p>
    <w:p w14:paraId="0EDF12A5" w14:textId="77777777" w:rsidR="00C15D58" w:rsidRPr="00E61F62" w:rsidRDefault="00C15D58" w:rsidP="00D2426B">
      <w:pPr>
        <w:rPr>
          <w:b/>
          <w:sz w:val="22"/>
          <w:szCs w:val="22"/>
          <w:lang w:val="en-US"/>
        </w:rPr>
      </w:pPr>
    </w:p>
    <w:p w14:paraId="5FB8B9ED" w14:textId="22D67AAB" w:rsidR="00D2426B" w:rsidRPr="00E61F62" w:rsidRDefault="00D2426B" w:rsidP="00D2426B">
      <w:pPr>
        <w:rPr>
          <w:b/>
          <w:sz w:val="22"/>
          <w:szCs w:val="22"/>
          <w:lang w:val="en-US"/>
        </w:rPr>
      </w:pPr>
      <w:r w:rsidRPr="00E61F62">
        <w:rPr>
          <w:b/>
          <w:sz w:val="22"/>
          <w:szCs w:val="22"/>
          <w:lang w:val="en-US"/>
        </w:rPr>
        <w:t>Elements of the game:</w:t>
      </w:r>
    </w:p>
    <w:p w14:paraId="27C1F07B" w14:textId="77777777" w:rsidR="00D2426B" w:rsidRPr="00E61F62" w:rsidRDefault="00D2426B" w:rsidP="00D2426B">
      <w:pPr>
        <w:rPr>
          <w:sz w:val="22"/>
          <w:szCs w:val="22"/>
          <w:lang w:val="en-US"/>
        </w:rPr>
      </w:pPr>
    </w:p>
    <w:p w14:paraId="7DC6F1DD" w14:textId="0F73B19D" w:rsidR="00D2426B" w:rsidRPr="00E61F62" w:rsidRDefault="00D2426B" w:rsidP="00D2426B">
      <w:pPr>
        <w:rPr>
          <w:sz w:val="20"/>
          <w:szCs w:val="20"/>
          <w:lang w:val="en-US"/>
        </w:rPr>
      </w:pPr>
      <w:r w:rsidRPr="00E61F62">
        <w:rPr>
          <w:sz w:val="20"/>
          <w:szCs w:val="20"/>
          <w:lang w:val="en-US"/>
        </w:rPr>
        <w:t>A simple gameboard.</w:t>
      </w:r>
      <w:r w:rsidR="00C379AE" w:rsidRPr="00E61F62">
        <w:rPr>
          <w:sz w:val="20"/>
          <w:szCs w:val="20"/>
          <w:lang w:val="en-US"/>
        </w:rPr>
        <w:t xml:space="preserve"> It can be easily printed on </w:t>
      </w:r>
      <w:r w:rsidR="0019067E" w:rsidRPr="00E61F62">
        <w:rPr>
          <w:sz w:val="20"/>
          <w:szCs w:val="20"/>
          <w:lang w:val="en-US"/>
        </w:rPr>
        <w:t>A 3 paper</w:t>
      </w:r>
    </w:p>
    <w:p w14:paraId="4368F03D" w14:textId="2BD519D8" w:rsidR="00C379AE" w:rsidRPr="00E61F62" w:rsidRDefault="00C379AE" w:rsidP="00D2426B">
      <w:pPr>
        <w:rPr>
          <w:sz w:val="20"/>
          <w:szCs w:val="20"/>
          <w:lang w:val="en-US"/>
        </w:rPr>
      </w:pPr>
    </w:p>
    <w:p w14:paraId="5CFE8EF2" w14:textId="53621068" w:rsidR="00D2426B" w:rsidRPr="00E61F62" w:rsidRDefault="0019067E" w:rsidP="00D2426B">
      <w:pPr>
        <w:rPr>
          <w:sz w:val="20"/>
          <w:szCs w:val="20"/>
          <w:lang w:val="en-US"/>
        </w:rPr>
      </w:pPr>
      <w:r w:rsidRPr="00E61F62">
        <w:rPr>
          <w:sz w:val="20"/>
          <w:szCs w:val="20"/>
          <w:lang w:val="en-US"/>
        </w:rPr>
        <w:t>Game tokens</w:t>
      </w:r>
    </w:p>
    <w:p w14:paraId="063CF21A" w14:textId="635164C5" w:rsidR="0019067E" w:rsidRPr="00E61F62" w:rsidRDefault="0019067E" w:rsidP="0019067E">
      <w:pPr>
        <w:rPr>
          <w:rFonts w:ascii="Times New Roman" w:eastAsia="Times New Roman" w:hAnsi="Times New Roman" w:cs="Times New Roman"/>
          <w:sz w:val="20"/>
          <w:szCs w:val="20"/>
          <w:lang w:val="en-US"/>
        </w:rPr>
      </w:pPr>
    </w:p>
    <w:p w14:paraId="6E1A7F76" w14:textId="77777777" w:rsidR="00E61F62" w:rsidRPr="00E61F62" w:rsidRDefault="00BB48C1" w:rsidP="0019067E">
      <w:pPr>
        <w:rPr>
          <w:rFonts w:ascii="Times New Roman" w:eastAsia="Times New Roman" w:hAnsi="Times New Roman" w:cs="Times New Roman"/>
          <w:sz w:val="20"/>
          <w:szCs w:val="20"/>
          <w:lang w:val="en-US"/>
        </w:rPr>
      </w:pPr>
      <w:r w:rsidRPr="00E61F62">
        <w:rPr>
          <w:rFonts w:ascii="Times New Roman" w:eastAsia="Times New Roman" w:hAnsi="Times New Roman" w:cs="Times New Roman"/>
          <w:sz w:val="20"/>
          <w:szCs w:val="20"/>
          <w:lang w:val="en-US"/>
        </w:rPr>
        <w:t>A set of Lego bricks</w:t>
      </w:r>
    </w:p>
    <w:p w14:paraId="7865054F" w14:textId="4527A0A6" w:rsidR="00BB48C1" w:rsidRDefault="00342C41" w:rsidP="0019067E">
      <w:pPr>
        <w:rPr>
          <w:rFonts w:ascii="Times New Roman" w:eastAsia="Times New Roman" w:hAnsi="Times New Roman" w:cs="Times New Roman"/>
          <w:lang w:val="en-US"/>
        </w:rPr>
      </w:pPr>
      <w:r>
        <w:rPr>
          <w:rFonts w:ascii="Times New Roman" w:eastAsia="Times New Roman" w:hAnsi="Times New Roman" w:cs="Times New Roman"/>
          <w:lang w:val="en-US"/>
        </w:rPr>
        <w:t xml:space="preserve"> </w:t>
      </w:r>
    </w:p>
    <w:p w14:paraId="4D0E87A0" w14:textId="3E819D85" w:rsidR="00D2426B" w:rsidRPr="00E61F62" w:rsidRDefault="00D2426B" w:rsidP="00D2426B">
      <w:pPr>
        <w:rPr>
          <w:rFonts w:ascii="Times New Roman" w:eastAsia="Times New Roman" w:hAnsi="Times New Roman" w:cs="Times New Roman"/>
          <w:b/>
          <w:sz w:val="22"/>
          <w:szCs w:val="22"/>
          <w:lang w:val="en-US"/>
        </w:rPr>
      </w:pPr>
      <w:r w:rsidRPr="00E61F62">
        <w:rPr>
          <w:b/>
          <w:sz w:val="22"/>
          <w:szCs w:val="22"/>
          <w:lang w:val="en-US"/>
        </w:rPr>
        <w:t>4 sets of cards:</w:t>
      </w:r>
    </w:p>
    <w:p w14:paraId="3DEEBC28" w14:textId="77777777" w:rsidR="00D2426B" w:rsidRPr="00E61F62" w:rsidRDefault="00D2426B" w:rsidP="00D2426B">
      <w:pPr>
        <w:rPr>
          <w:sz w:val="22"/>
          <w:szCs w:val="22"/>
          <w:lang w:val="en-US"/>
        </w:rPr>
      </w:pPr>
    </w:p>
    <w:p w14:paraId="0AB51311" w14:textId="25688AE4" w:rsidR="00D2426B" w:rsidRPr="00E61F62" w:rsidRDefault="00D2426B" w:rsidP="00D2426B">
      <w:pPr>
        <w:rPr>
          <w:sz w:val="20"/>
          <w:szCs w:val="20"/>
          <w:lang w:val="en-US"/>
        </w:rPr>
      </w:pPr>
      <w:r w:rsidRPr="00E61F62">
        <w:rPr>
          <w:sz w:val="20"/>
          <w:szCs w:val="20"/>
          <w:lang w:val="en-US"/>
        </w:rPr>
        <w:t xml:space="preserve">1 </w:t>
      </w:r>
      <w:r w:rsidR="00F163E1" w:rsidRPr="00E61F62">
        <w:rPr>
          <w:sz w:val="20"/>
          <w:szCs w:val="20"/>
          <w:lang w:val="en-US"/>
        </w:rPr>
        <w:t>Green cards w</w:t>
      </w:r>
      <w:r w:rsidRPr="00E61F62">
        <w:rPr>
          <w:sz w:val="20"/>
          <w:szCs w:val="20"/>
          <w:lang w:val="en-US"/>
        </w:rPr>
        <w:t xml:space="preserve">ith knowledge </w:t>
      </w:r>
      <w:r w:rsidR="0019067E" w:rsidRPr="00E61F62">
        <w:rPr>
          <w:sz w:val="20"/>
          <w:szCs w:val="20"/>
          <w:lang w:val="en-US"/>
        </w:rPr>
        <w:t xml:space="preserve">and action </w:t>
      </w:r>
      <w:r w:rsidRPr="00E61F62">
        <w:rPr>
          <w:sz w:val="20"/>
          <w:szCs w:val="20"/>
          <w:lang w:val="en-US"/>
        </w:rPr>
        <w:t xml:space="preserve">questions, relating to lessons plans in Growing Green, sustainability goals, general questions relating to biodiversity, the green deal, circularity, footprint, etc. The students get </w:t>
      </w:r>
      <w:r w:rsidR="00F163E1" w:rsidRPr="00E61F62">
        <w:rPr>
          <w:sz w:val="20"/>
          <w:szCs w:val="20"/>
          <w:lang w:val="en-US"/>
        </w:rPr>
        <w:t xml:space="preserve">a </w:t>
      </w:r>
      <w:r w:rsidRPr="00E61F62">
        <w:rPr>
          <w:sz w:val="20"/>
          <w:szCs w:val="20"/>
          <w:lang w:val="en-US"/>
        </w:rPr>
        <w:t>green Euros</w:t>
      </w:r>
      <w:r w:rsidR="00F163E1" w:rsidRPr="00E61F62">
        <w:rPr>
          <w:sz w:val="20"/>
          <w:szCs w:val="20"/>
          <w:lang w:val="en-US"/>
        </w:rPr>
        <w:t xml:space="preserve"> (or a point)</w:t>
      </w:r>
      <w:r w:rsidRPr="00E61F62">
        <w:rPr>
          <w:sz w:val="20"/>
          <w:szCs w:val="20"/>
          <w:lang w:val="en-US"/>
        </w:rPr>
        <w:t>, when they give the correct answers</w:t>
      </w:r>
      <w:r w:rsidR="00F163E1" w:rsidRPr="00E61F62">
        <w:rPr>
          <w:sz w:val="20"/>
          <w:szCs w:val="20"/>
          <w:lang w:val="en-US"/>
        </w:rPr>
        <w:t>.</w:t>
      </w:r>
    </w:p>
    <w:p w14:paraId="3A41E9C0" w14:textId="77777777" w:rsidR="0019067E" w:rsidRPr="00E61F62" w:rsidRDefault="0019067E" w:rsidP="00D2426B">
      <w:pPr>
        <w:rPr>
          <w:sz w:val="20"/>
          <w:szCs w:val="20"/>
          <w:lang w:val="en-US"/>
        </w:rPr>
      </w:pPr>
    </w:p>
    <w:p w14:paraId="5FA9200E" w14:textId="57BDA7E1" w:rsidR="00D2426B" w:rsidRPr="00E61F62" w:rsidRDefault="00D2426B" w:rsidP="00D2426B">
      <w:pPr>
        <w:rPr>
          <w:sz w:val="20"/>
          <w:szCs w:val="20"/>
          <w:lang w:val="en-US"/>
        </w:rPr>
      </w:pPr>
      <w:r w:rsidRPr="00E61F62">
        <w:rPr>
          <w:sz w:val="20"/>
          <w:szCs w:val="20"/>
          <w:lang w:val="en-US"/>
        </w:rPr>
        <w:t>2</w:t>
      </w:r>
      <w:r w:rsidR="00F163E1" w:rsidRPr="00E61F62">
        <w:rPr>
          <w:sz w:val="20"/>
          <w:szCs w:val="20"/>
          <w:lang w:val="en-US"/>
        </w:rPr>
        <w:t xml:space="preserve"> Red cards with</w:t>
      </w:r>
      <w:r w:rsidRPr="00E61F62">
        <w:rPr>
          <w:sz w:val="20"/>
          <w:szCs w:val="20"/>
          <w:lang w:val="en-US"/>
        </w:rPr>
        <w:t xml:space="preserve"> </w:t>
      </w:r>
      <w:r w:rsidR="00F163E1" w:rsidRPr="00E61F62">
        <w:rPr>
          <w:sz w:val="20"/>
          <w:szCs w:val="20"/>
          <w:lang w:val="en-US"/>
        </w:rPr>
        <w:t>emergencies: Cards with disaster, which inspire discussions and reflection, whether disasters are man-made or related to climate change and how they can be mitigated.</w:t>
      </w:r>
    </w:p>
    <w:p w14:paraId="3360F03E" w14:textId="28ED4EE5" w:rsidR="00F163E1" w:rsidRPr="00E61F62" w:rsidRDefault="00F163E1" w:rsidP="00D2426B">
      <w:pPr>
        <w:rPr>
          <w:sz w:val="20"/>
          <w:szCs w:val="20"/>
          <w:lang w:val="en-US"/>
        </w:rPr>
      </w:pPr>
    </w:p>
    <w:p w14:paraId="32F86EE6" w14:textId="412BBC40" w:rsidR="00F163E1" w:rsidRPr="00E61F62" w:rsidRDefault="00F163E1" w:rsidP="00D2426B">
      <w:pPr>
        <w:rPr>
          <w:sz w:val="20"/>
          <w:szCs w:val="20"/>
          <w:lang w:val="en-US"/>
        </w:rPr>
      </w:pPr>
      <w:r w:rsidRPr="00E61F62">
        <w:rPr>
          <w:sz w:val="20"/>
          <w:szCs w:val="20"/>
          <w:lang w:val="en-US"/>
        </w:rPr>
        <w:t xml:space="preserve">3. Yellow cards - building bolder business – with knowledge questions related to business planning and creativity questions to </w:t>
      </w:r>
      <w:r w:rsidR="00C11791" w:rsidRPr="00E61F62">
        <w:rPr>
          <w:sz w:val="20"/>
          <w:szCs w:val="20"/>
          <w:lang w:val="en-US"/>
        </w:rPr>
        <w:t>design a green circular business idea and plan using the Business Model Canvas and Lego Serious Play methods.</w:t>
      </w:r>
    </w:p>
    <w:p w14:paraId="793AFE5D" w14:textId="77777777" w:rsidR="00F163E1" w:rsidRPr="00E61F62" w:rsidRDefault="00F163E1" w:rsidP="00D2426B">
      <w:pPr>
        <w:rPr>
          <w:sz w:val="20"/>
          <w:szCs w:val="20"/>
          <w:lang w:val="en-US"/>
        </w:rPr>
      </w:pPr>
    </w:p>
    <w:p w14:paraId="0491CA9F" w14:textId="2E4B64F0" w:rsidR="00D2426B" w:rsidRPr="00E61F62" w:rsidRDefault="00D2426B" w:rsidP="00D2426B">
      <w:pPr>
        <w:rPr>
          <w:sz w:val="20"/>
          <w:szCs w:val="20"/>
          <w:lang w:val="en-US"/>
        </w:rPr>
      </w:pPr>
      <w:r w:rsidRPr="00E61F62">
        <w:rPr>
          <w:sz w:val="20"/>
          <w:szCs w:val="20"/>
          <w:lang w:val="en-US"/>
        </w:rPr>
        <w:t xml:space="preserve">4. </w:t>
      </w:r>
      <w:r w:rsidR="00C11791" w:rsidRPr="00E61F62">
        <w:rPr>
          <w:sz w:val="20"/>
          <w:szCs w:val="20"/>
          <w:lang w:val="en-US"/>
        </w:rPr>
        <w:t>A</w:t>
      </w:r>
      <w:r w:rsidR="00BB48C1" w:rsidRPr="00E61F62">
        <w:rPr>
          <w:sz w:val="20"/>
          <w:szCs w:val="20"/>
          <w:lang w:val="en-US"/>
        </w:rPr>
        <w:t xml:space="preserve"> </w:t>
      </w:r>
      <w:r w:rsidR="00C11791" w:rsidRPr="00E61F62">
        <w:rPr>
          <w:sz w:val="20"/>
          <w:szCs w:val="20"/>
          <w:lang w:val="en-US"/>
        </w:rPr>
        <w:t>5</w:t>
      </w:r>
      <w:r w:rsidRPr="00E61F62">
        <w:rPr>
          <w:sz w:val="20"/>
          <w:szCs w:val="20"/>
          <w:lang w:val="en-US"/>
        </w:rPr>
        <w:t xml:space="preserve"> card with </w:t>
      </w:r>
      <w:r w:rsidR="00C11791" w:rsidRPr="00E61F62">
        <w:rPr>
          <w:sz w:val="20"/>
          <w:szCs w:val="20"/>
          <w:lang w:val="en-US"/>
        </w:rPr>
        <w:t xml:space="preserve">a green circular Business Model Canvas, based on </w:t>
      </w:r>
      <w:r w:rsidR="00BB48C1" w:rsidRPr="00E61F62">
        <w:rPr>
          <w:sz w:val="20"/>
          <w:szCs w:val="20"/>
          <w:lang w:val="en-US"/>
        </w:rPr>
        <w:t>Alexander Osterwalder model.</w:t>
      </w:r>
    </w:p>
    <w:p w14:paraId="1D6C1FEF" w14:textId="77777777" w:rsidR="00C15D58" w:rsidRPr="00E61F62" w:rsidRDefault="00C15D58" w:rsidP="00D2426B">
      <w:pPr>
        <w:rPr>
          <w:sz w:val="22"/>
          <w:szCs w:val="22"/>
          <w:lang w:val="en-US"/>
        </w:rPr>
      </w:pPr>
    </w:p>
    <w:p w14:paraId="6537A8F6" w14:textId="0DAF8CA5" w:rsidR="00C11791" w:rsidRPr="00E61F62" w:rsidRDefault="00BB48C1" w:rsidP="00D2426B">
      <w:pPr>
        <w:rPr>
          <w:b/>
          <w:sz w:val="22"/>
          <w:szCs w:val="22"/>
          <w:lang w:val="en-US"/>
        </w:rPr>
      </w:pPr>
      <w:r w:rsidRPr="00E61F62">
        <w:rPr>
          <w:b/>
          <w:sz w:val="22"/>
          <w:szCs w:val="22"/>
          <w:lang w:val="en-US"/>
        </w:rPr>
        <w:t>How to play</w:t>
      </w:r>
    </w:p>
    <w:p w14:paraId="4A502924" w14:textId="77777777" w:rsidR="00C11791" w:rsidRPr="00E61F62" w:rsidRDefault="00C11791" w:rsidP="00D2426B">
      <w:pPr>
        <w:rPr>
          <w:sz w:val="22"/>
          <w:szCs w:val="22"/>
          <w:lang w:val="en-US"/>
        </w:rPr>
      </w:pPr>
    </w:p>
    <w:p w14:paraId="3E49C035" w14:textId="5C24AEA1" w:rsidR="00BB48C1" w:rsidRPr="00E61F62" w:rsidRDefault="00BB48C1" w:rsidP="00D2426B">
      <w:pPr>
        <w:rPr>
          <w:sz w:val="22"/>
          <w:szCs w:val="22"/>
          <w:lang w:val="en-US"/>
        </w:rPr>
      </w:pPr>
      <w:r w:rsidRPr="00E61F62">
        <w:rPr>
          <w:sz w:val="22"/>
          <w:szCs w:val="22"/>
          <w:lang w:val="en-US"/>
        </w:rPr>
        <w:t>The game is ideal for a team of 4 players.</w:t>
      </w:r>
    </w:p>
    <w:p w14:paraId="064C32CE" w14:textId="77777777" w:rsidR="00BB48C1" w:rsidRPr="00E61F62" w:rsidRDefault="00BB48C1" w:rsidP="00D2426B">
      <w:pPr>
        <w:rPr>
          <w:sz w:val="22"/>
          <w:szCs w:val="22"/>
          <w:lang w:val="en-US"/>
        </w:rPr>
      </w:pPr>
    </w:p>
    <w:p w14:paraId="6816E317" w14:textId="0C268F07" w:rsidR="00D2426B" w:rsidRPr="00E61F62" w:rsidRDefault="00D2426B" w:rsidP="00D2426B">
      <w:pPr>
        <w:rPr>
          <w:sz w:val="22"/>
          <w:szCs w:val="22"/>
          <w:lang w:val="en-US"/>
        </w:rPr>
      </w:pPr>
      <w:r w:rsidRPr="00E61F62">
        <w:rPr>
          <w:sz w:val="22"/>
          <w:szCs w:val="22"/>
          <w:lang w:val="en-US"/>
        </w:rPr>
        <w:t xml:space="preserve">Each player gets a game figure and a business canvas </w:t>
      </w:r>
      <w:r w:rsidR="00BB48C1" w:rsidRPr="00E61F62">
        <w:rPr>
          <w:sz w:val="22"/>
          <w:szCs w:val="22"/>
          <w:lang w:val="en-US"/>
        </w:rPr>
        <w:t>card</w:t>
      </w:r>
      <w:r w:rsidRPr="00E61F62">
        <w:rPr>
          <w:sz w:val="22"/>
          <w:szCs w:val="22"/>
          <w:lang w:val="en-US"/>
        </w:rPr>
        <w:t>.</w:t>
      </w:r>
    </w:p>
    <w:p w14:paraId="4EF488AD" w14:textId="655EADFB" w:rsidR="00BB48C1" w:rsidRPr="00E61F62" w:rsidRDefault="00BB48C1" w:rsidP="00D2426B">
      <w:pPr>
        <w:rPr>
          <w:sz w:val="22"/>
          <w:szCs w:val="22"/>
          <w:lang w:val="en-US"/>
        </w:rPr>
      </w:pPr>
    </w:p>
    <w:p w14:paraId="5112E570" w14:textId="1E57708A" w:rsidR="00D2426B" w:rsidRPr="00E61F62" w:rsidRDefault="007D5B34" w:rsidP="00D2426B">
      <w:pPr>
        <w:rPr>
          <w:sz w:val="22"/>
          <w:szCs w:val="22"/>
          <w:lang w:val="en-US"/>
        </w:rPr>
      </w:pPr>
      <w:r w:rsidRPr="00E61F62">
        <w:rPr>
          <w:sz w:val="22"/>
          <w:szCs w:val="22"/>
          <w:lang w:val="en-US"/>
        </w:rPr>
        <w:t>N</w:t>
      </w:r>
      <w:r w:rsidR="00D2426B" w:rsidRPr="00E61F62">
        <w:rPr>
          <w:sz w:val="22"/>
          <w:szCs w:val="22"/>
          <w:lang w:val="en-US"/>
        </w:rPr>
        <w:t>ote paper, stick</w:t>
      </w:r>
      <w:r w:rsidRPr="00E61F62">
        <w:rPr>
          <w:sz w:val="22"/>
          <w:szCs w:val="22"/>
          <w:lang w:val="en-US"/>
        </w:rPr>
        <w:t>y notes</w:t>
      </w:r>
      <w:r w:rsidR="00D2426B" w:rsidRPr="00E61F62">
        <w:rPr>
          <w:sz w:val="22"/>
          <w:szCs w:val="22"/>
          <w:lang w:val="en-US"/>
        </w:rPr>
        <w:t xml:space="preserve">, pens </w:t>
      </w:r>
      <w:r w:rsidRPr="00E61F62">
        <w:rPr>
          <w:sz w:val="22"/>
          <w:szCs w:val="22"/>
          <w:lang w:val="en-US"/>
        </w:rPr>
        <w:t>would be useful to develop business idea and to take notes of the points.</w:t>
      </w:r>
    </w:p>
    <w:p w14:paraId="081F2F71" w14:textId="089CFDCB" w:rsidR="007D5B34" w:rsidRPr="00E61F62" w:rsidRDefault="007D5B34" w:rsidP="00D2426B">
      <w:pPr>
        <w:rPr>
          <w:sz w:val="22"/>
          <w:szCs w:val="22"/>
          <w:lang w:val="en-US"/>
        </w:rPr>
      </w:pPr>
    </w:p>
    <w:p w14:paraId="09C11257" w14:textId="0E2C8F6B" w:rsidR="007D5B34" w:rsidRPr="00E61F62" w:rsidRDefault="007D5B34" w:rsidP="00D2426B">
      <w:pPr>
        <w:rPr>
          <w:sz w:val="22"/>
          <w:szCs w:val="22"/>
          <w:lang w:val="en-US"/>
        </w:rPr>
      </w:pPr>
      <w:r w:rsidRPr="00E61F62">
        <w:rPr>
          <w:sz w:val="22"/>
          <w:szCs w:val="22"/>
          <w:lang w:val="en-US"/>
        </w:rPr>
        <w:lastRenderedPageBreak/>
        <w:t>Access to Internet would be useful to do some quick research.</w:t>
      </w:r>
    </w:p>
    <w:p w14:paraId="626CC043" w14:textId="7368B3D1" w:rsidR="008A7D57" w:rsidRPr="00E61F62" w:rsidRDefault="008A7D57" w:rsidP="00D2426B">
      <w:pPr>
        <w:rPr>
          <w:sz w:val="22"/>
          <w:szCs w:val="22"/>
          <w:lang w:val="en-US"/>
        </w:rPr>
      </w:pPr>
    </w:p>
    <w:p w14:paraId="12C743A0" w14:textId="39117F04" w:rsidR="007D5B34" w:rsidRPr="00E61F62" w:rsidRDefault="007D5B34" w:rsidP="00D2426B">
      <w:pPr>
        <w:rPr>
          <w:sz w:val="22"/>
          <w:szCs w:val="22"/>
          <w:lang w:val="en-US"/>
        </w:rPr>
      </w:pPr>
      <w:r w:rsidRPr="00E61F62">
        <w:rPr>
          <w:sz w:val="22"/>
          <w:szCs w:val="22"/>
          <w:lang w:val="en-US"/>
        </w:rPr>
        <w:t xml:space="preserve">The first student rolls the dice and moves the figure. When she/he lands on </w:t>
      </w:r>
      <w:r w:rsidR="00823B04" w:rsidRPr="00E61F62">
        <w:rPr>
          <w:sz w:val="22"/>
          <w:szCs w:val="22"/>
          <w:lang w:val="en-US"/>
        </w:rPr>
        <w:t xml:space="preserve">a green/red/yellow spot they pick a card in the respective </w:t>
      </w:r>
      <w:proofErr w:type="spellStart"/>
      <w:r w:rsidR="00823B04" w:rsidRPr="00E61F62">
        <w:rPr>
          <w:sz w:val="22"/>
          <w:szCs w:val="22"/>
          <w:lang w:val="en-US"/>
        </w:rPr>
        <w:t>colour</w:t>
      </w:r>
      <w:proofErr w:type="spellEnd"/>
      <w:r w:rsidR="00823B04" w:rsidRPr="00E61F62">
        <w:rPr>
          <w:sz w:val="22"/>
          <w:szCs w:val="22"/>
          <w:lang w:val="en-US"/>
        </w:rPr>
        <w:t>. He/she gets a point, when the answer is correct. The team decides whether the answer is fine. There are also some good luck/bad luck cards where the student can lose points.</w:t>
      </w:r>
    </w:p>
    <w:p w14:paraId="283F44C5" w14:textId="1E3DF43D" w:rsidR="00823B04" w:rsidRPr="00E61F62" w:rsidRDefault="00823B04" w:rsidP="00D2426B">
      <w:pPr>
        <w:rPr>
          <w:sz w:val="22"/>
          <w:szCs w:val="22"/>
          <w:lang w:val="en-US"/>
        </w:rPr>
      </w:pPr>
    </w:p>
    <w:p w14:paraId="4BD1FE37" w14:textId="77777777" w:rsidR="005A3492" w:rsidRPr="00E61F62" w:rsidRDefault="005A3492" w:rsidP="00D2426B">
      <w:pPr>
        <w:rPr>
          <w:sz w:val="22"/>
          <w:szCs w:val="22"/>
          <w:lang w:val="en-US"/>
        </w:rPr>
      </w:pPr>
      <w:r w:rsidRPr="00E61F62">
        <w:rPr>
          <w:sz w:val="22"/>
          <w:szCs w:val="22"/>
          <w:lang w:val="en-US"/>
        </w:rPr>
        <w:t>The yellow cards have the aim to inspire students to build bold green circular businesses, learning basic concepts and using creative methodologies and team discussion/work to develop business ideas and canvases.</w:t>
      </w:r>
    </w:p>
    <w:p w14:paraId="284C7471" w14:textId="77777777" w:rsidR="005A3492" w:rsidRPr="00E61F62" w:rsidRDefault="005A3492" w:rsidP="00D2426B">
      <w:pPr>
        <w:rPr>
          <w:sz w:val="22"/>
          <w:szCs w:val="22"/>
          <w:lang w:val="en-US"/>
        </w:rPr>
      </w:pPr>
    </w:p>
    <w:p w14:paraId="0045108F" w14:textId="6309AD70" w:rsidR="005A3492" w:rsidRPr="00E61F62" w:rsidRDefault="005A3492" w:rsidP="00D2426B">
      <w:pPr>
        <w:rPr>
          <w:sz w:val="22"/>
          <w:szCs w:val="22"/>
          <w:lang w:val="en-US"/>
        </w:rPr>
      </w:pPr>
      <w:r w:rsidRPr="00E61F62">
        <w:rPr>
          <w:sz w:val="22"/>
          <w:szCs w:val="22"/>
          <w:lang w:val="en-US"/>
        </w:rPr>
        <w:t xml:space="preserve">The teacher can set the clock how long the game lasts. It can be played in just 30 minutes or one </w:t>
      </w:r>
      <w:r w:rsidR="00C15D58" w:rsidRPr="00E61F62">
        <w:rPr>
          <w:sz w:val="22"/>
          <w:szCs w:val="22"/>
          <w:lang w:val="en-US"/>
        </w:rPr>
        <w:t>or two hours. The game can also be used in project work to elaborate the business plans and kick-off real circular start-ups.</w:t>
      </w:r>
    </w:p>
    <w:p w14:paraId="054F9335" w14:textId="58CF12D9" w:rsidR="00C15D58" w:rsidRPr="00E61F62" w:rsidRDefault="00C15D58" w:rsidP="00D2426B">
      <w:pPr>
        <w:rPr>
          <w:sz w:val="22"/>
          <w:szCs w:val="22"/>
          <w:lang w:val="en-US"/>
        </w:rPr>
      </w:pPr>
    </w:p>
    <w:p w14:paraId="1B12EA52" w14:textId="444193F8" w:rsidR="00C15D58" w:rsidRPr="00E61F62" w:rsidRDefault="00C15D58" w:rsidP="00D2426B">
      <w:pPr>
        <w:rPr>
          <w:sz w:val="22"/>
          <w:szCs w:val="22"/>
          <w:lang w:val="en-US"/>
        </w:rPr>
      </w:pPr>
      <w:r w:rsidRPr="00E61F62">
        <w:rPr>
          <w:sz w:val="22"/>
          <w:szCs w:val="22"/>
          <w:lang w:val="en-US"/>
        </w:rPr>
        <w:t xml:space="preserve"> </w:t>
      </w:r>
    </w:p>
    <w:p w14:paraId="49CF8441" w14:textId="28FA8D92" w:rsidR="00823B04" w:rsidRPr="00E61F62" w:rsidRDefault="00C15D58" w:rsidP="00D2426B">
      <w:pPr>
        <w:rPr>
          <w:b/>
          <w:sz w:val="22"/>
          <w:szCs w:val="22"/>
          <w:lang w:val="en-US"/>
        </w:rPr>
      </w:pPr>
      <w:r w:rsidRPr="00E61F62">
        <w:rPr>
          <w:b/>
          <w:sz w:val="22"/>
          <w:szCs w:val="22"/>
          <w:lang w:val="en-US"/>
        </w:rPr>
        <w:t>Variations of the game</w:t>
      </w:r>
    </w:p>
    <w:p w14:paraId="377A59F4" w14:textId="6BD9BE48" w:rsidR="00C15D58" w:rsidRPr="00E61F62" w:rsidRDefault="00C15D58" w:rsidP="00D2426B">
      <w:pPr>
        <w:rPr>
          <w:b/>
          <w:sz w:val="22"/>
          <w:szCs w:val="22"/>
          <w:lang w:val="en-US"/>
        </w:rPr>
      </w:pPr>
    </w:p>
    <w:p w14:paraId="1B65BC6E" w14:textId="1B4956F6" w:rsidR="00C15D58" w:rsidRPr="00E61F62" w:rsidRDefault="00F44688" w:rsidP="00D2426B">
      <w:pPr>
        <w:rPr>
          <w:sz w:val="22"/>
          <w:szCs w:val="22"/>
          <w:lang w:val="en-US"/>
        </w:rPr>
      </w:pPr>
      <w:r w:rsidRPr="00E61F62">
        <w:rPr>
          <w:sz w:val="22"/>
          <w:szCs w:val="22"/>
          <w:lang w:val="en-US"/>
        </w:rPr>
        <w:t>Since the target groups are students at all levels in vocational education, including learners with disabilities, the teachers are encouraged to adapt the game by taking out cards, which may be too easy or to difficult or add new cards to keep a good flow.</w:t>
      </w:r>
    </w:p>
    <w:p w14:paraId="6799E2EC" w14:textId="15A3637C" w:rsidR="00F44688" w:rsidRPr="00E61F62" w:rsidRDefault="00F44688" w:rsidP="00D2426B">
      <w:pPr>
        <w:rPr>
          <w:sz w:val="22"/>
          <w:szCs w:val="22"/>
          <w:lang w:val="en-US"/>
        </w:rPr>
      </w:pPr>
    </w:p>
    <w:p w14:paraId="382C472B" w14:textId="181EFDF1" w:rsidR="00F44688" w:rsidRPr="00E61F62" w:rsidRDefault="00F44688" w:rsidP="00D2426B">
      <w:pPr>
        <w:rPr>
          <w:sz w:val="22"/>
          <w:szCs w:val="22"/>
          <w:lang w:val="en-US"/>
        </w:rPr>
      </w:pPr>
      <w:r w:rsidRPr="00E61F62">
        <w:rPr>
          <w:sz w:val="22"/>
          <w:szCs w:val="22"/>
          <w:lang w:val="en-US"/>
        </w:rPr>
        <w:t xml:space="preserve">The business ideation part can be played </w:t>
      </w:r>
      <w:r w:rsidR="00913348" w:rsidRPr="00E61F62">
        <w:rPr>
          <w:sz w:val="22"/>
          <w:szCs w:val="22"/>
          <w:lang w:val="en-US"/>
        </w:rPr>
        <w:t xml:space="preserve">without the other components, using the business model canvas and Lego bricks to build businesses. </w:t>
      </w:r>
    </w:p>
    <w:p w14:paraId="7800D67F" w14:textId="5331BF12" w:rsidR="00913348" w:rsidRPr="00E61F62" w:rsidRDefault="00913348" w:rsidP="00D2426B">
      <w:pPr>
        <w:rPr>
          <w:sz w:val="22"/>
          <w:szCs w:val="22"/>
          <w:lang w:val="en-US"/>
        </w:rPr>
      </w:pPr>
    </w:p>
    <w:p w14:paraId="367BF5F9" w14:textId="2D71581A" w:rsidR="00913348" w:rsidRPr="00E61F62" w:rsidRDefault="00913348" w:rsidP="00D2426B">
      <w:pPr>
        <w:rPr>
          <w:sz w:val="22"/>
          <w:szCs w:val="22"/>
          <w:lang w:val="en-US"/>
        </w:rPr>
      </w:pPr>
      <w:r w:rsidRPr="00E61F62">
        <w:rPr>
          <w:sz w:val="22"/>
          <w:szCs w:val="22"/>
          <w:lang w:val="en-US"/>
        </w:rPr>
        <w:t>The game could also be played in a hybrid form with other schools in Europe to build bolder green businesses to create a healthier and more beautiful world.</w:t>
      </w:r>
    </w:p>
    <w:p w14:paraId="704DBBDA" w14:textId="712C954D" w:rsidR="00913348" w:rsidRPr="00E61F62" w:rsidRDefault="00913348" w:rsidP="00D2426B">
      <w:pPr>
        <w:rPr>
          <w:sz w:val="22"/>
          <w:szCs w:val="22"/>
          <w:lang w:val="en-US"/>
        </w:rPr>
      </w:pPr>
    </w:p>
    <w:p w14:paraId="56689598" w14:textId="4F63B0B5" w:rsidR="00913348" w:rsidRPr="00E61F62" w:rsidRDefault="00913348" w:rsidP="00D2426B">
      <w:pPr>
        <w:rPr>
          <w:sz w:val="22"/>
          <w:szCs w:val="22"/>
          <w:lang w:val="en-US"/>
        </w:rPr>
      </w:pPr>
      <w:r w:rsidRPr="00E61F62">
        <w:rPr>
          <w:sz w:val="22"/>
          <w:szCs w:val="22"/>
          <w:lang w:val="en-US"/>
        </w:rPr>
        <w:t xml:space="preserve">The teachers should always encourage free discussion in the play teams and support the students to do research and seek reliable resources on the web to develop an understanding of issues related to the climate and </w:t>
      </w:r>
      <w:r w:rsidR="00643591" w:rsidRPr="00E61F62">
        <w:rPr>
          <w:sz w:val="22"/>
          <w:szCs w:val="22"/>
          <w:lang w:val="en-US"/>
        </w:rPr>
        <w:t>ecology of our earth.</w:t>
      </w:r>
    </w:p>
    <w:p w14:paraId="3E7EF069" w14:textId="26D9D220" w:rsidR="00643591" w:rsidRPr="00E61F62" w:rsidRDefault="00643591" w:rsidP="00D2426B">
      <w:pPr>
        <w:rPr>
          <w:sz w:val="22"/>
          <w:szCs w:val="22"/>
          <w:lang w:val="en-US"/>
        </w:rPr>
      </w:pPr>
    </w:p>
    <w:p w14:paraId="0D5ED145" w14:textId="75E58468" w:rsidR="00643591" w:rsidRPr="00E61F62" w:rsidRDefault="00643591" w:rsidP="00D2426B">
      <w:pPr>
        <w:rPr>
          <w:sz w:val="22"/>
          <w:szCs w:val="22"/>
          <w:lang w:val="en-US"/>
        </w:rPr>
      </w:pPr>
      <w:r w:rsidRPr="00E61F62">
        <w:rPr>
          <w:sz w:val="22"/>
          <w:szCs w:val="22"/>
          <w:lang w:val="en-US"/>
        </w:rPr>
        <w:lastRenderedPageBreak/>
        <w:t>The game must also be fun! Playful learning fosters empathy and resilience and happier learners!</w:t>
      </w:r>
    </w:p>
    <w:p w14:paraId="01159168" w14:textId="3377ED91" w:rsidR="00643591" w:rsidRPr="00E61F62" w:rsidRDefault="00643591" w:rsidP="00D2426B">
      <w:pPr>
        <w:rPr>
          <w:sz w:val="22"/>
          <w:szCs w:val="22"/>
          <w:lang w:val="en-US"/>
        </w:rPr>
      </w:pPr>
    </w:p>
    <w:p w14:paraId="1AE1A2A7" w14:textId="749250EA" w:rsidR="00643591" w:rsidRPr="00E61F62" w:rsidRDefault="00643591" w:rsidP="00D2426B">
      <w:pPr>
        <w:rPr>
          <w:sz w:val="22"/>
          <w:szCs w:val="22"/>
          <w:lang w:val="en-US"/>
        </w:rPr>
      </w:pPr>
      <w:r w:rsidRPr="00E61F62">
        <w:rPr>
          <w:sz w:val="22"/>
          <w:szCs w:val="22"/>
          <w:lang w:val="en-US"/>
        </w:rPr>
        <w:t>The players are also encouraged to share all their creative ideas to improve the game and the learning.</w:t>
      </w:r>
    </w:p>
    <w:p w14:paraId="2C3708DC" w14:textId="565BB078" w:rsidR="00643591" w:rsidRPr="00E61F62" w:rsidRDefault="00643591" w:rsidP="00D2426B">
      <w:pPr>
        <w:rPr>
          <w:sz w:val="22"/>
          <w:szCs w:val="22"/>
          <w:lang w:val="en-US"/>
        </w:rPr>
      </w:pPr>
    </w:p>
    <w:p w14:paraId="168DCF8D" w14:textId="6BE5E8D2" w:rsidR="00643591" w:rsidRPr="00E61F62" w:rsidRDefault="00643591" w:rsidP="00D2426B">
      <w:pPr>
        <w:rPr>
          <w:sz w:val="22"/>
          <w:szCs w:val="22"/>
          <w:lang w:val="en-US"/>
        </w:rPr>
      </w:pPr>
      <w:r w:rsidRPr="00E61F62">
        <w:rPr>
          <w:sz w:val="22"/>
          <w:szCs w:val="22"/>
          <w:lang w:val="en-US"/>
        </w:rPr>
        <w:t>Enjoy and contribute to create a brighter world!</w:t>
      </w:r>
    </w:p>
    <w:p w14:paraId="6E21AB36" w14:textId="1CB21840" w:rsidR="00643591" w:rsidRPr="00E61F62" w:rsidRDefault="00643591" w:rsidP="00D2426B">
      <w:pPr>
        <w:rPr>
          <w:sz w:val="22"/>
          <w:szCs w:val="22"/>
          <w:lang w:val="en-US"/>
        </w:rPr>
      </w:pPr>
    </w:p>
    <w:p w14:paraId="77591CCC" w14:textId="30B2BE3D" w:rsidR="00643591" w:rsidRPr="00E61F62" w:rsidRDefault="00643591" w:rsidP="00D2426B">
      <w:pPr>
        <w:rPr>
          <w:sz w:val="22"/>
          <w:szCs w:val="22"/>
          <w:lang w:val="en-US"/>
        </w:rPr>
      </w:pPr>
    </w:p>
    <w:p w14:paraId="5438F503" w14:textId="1523F34B" w:rsidR="00643591" w:rsidRPr="00E61F62" w:rsidRDefault="00643591" w:rsidP="00D2426B">
      <w:pPr>
        <w:rPr>
          <w:rFonts w:ascii="Comic Sans MS" w:hAnsi="Comic Sans MS"/>
          <w:b/>
          <w:color w:val="2A4C11"/>
          <w:sz w:val="22"/>
          <w:szCs w:val="22"/>
          <w:lang w:val="en-US"/>
        </w:rPr>
      </w:pPr>
      <w:r w:rsidRPr="00E61F62">
        <w:rPr>
          <w:rFonts w:ascii="Comic Sans MS" w:hAnsi="Comic Sans MS"/>
          <w:b/>
          <w:color w:val="2A4C11"/>
          <w:sz w:val="22"/>
          <w:szCs w:val="22"/>
          <w:lang w:val="en-US"/>
        </w:rPr>
        <w:t>The Growing Green Game Team</w:t>
      </w:r>
    </w:p>
    <w:p w14:paraId="1F3948CF" w14:textId="73AAE864" w:rsidR="00643591" w:rsidRDefault="00643591" w:rsidP="00D2426B">
      <w:pPr>
        <w:rPr>
          <w:rFonts w:ascii="Comic Sans MS" w:hAnsi="Comic Sans MS"/>
          <w:b/>
          <w:color w:val="2A4C11"/>
          <w:lang w:val="en-US"/>
        </w:rPr>
      </w:pPr>
    </w:p>
    <w:p w14:paraId="46F05F6A" w14:textId="77777777" w:rsidR="00643591" w:rsidRDefault="00643591" w:rsidP="00643591">
      <w:pPr>
        <w:jc w:val="both"/>
        <w:rPr>
          <w:rFonts w:cstheme="minorHAnsi"/>
          <w:color w:val="000000" w:themeColor="text1"/>
          <w:lang w:val="en-US"/>
        </w:rPr>
      </w:pPr>
    </w:p>
    <w:p w14:paraId="2F464885" w14:textId="0435836E" w:rsidR="00643591" w:rsidRDefault="00643591" w:rsidP="00643591">
      <w:pPr>
        <w:jc w:val="both"/>
        <w:rPr>
          <w:rFonts w:cstheme="minorHAnsi"/>
          <w:b/>
          <w:color w:val="000000" w:themeColor="text1"/>
          <w:lang w:val="en-US"/>
        </w:rPr>
      </w:pPr>
      <w:r w:rsidRPr="003E2E92">
        <w:rPr>
          <w:rFonts w:cstheme="minorHAnsi"/>
          <w:color w:val="000000" w:themeColor="text1"/>
          <w:sz w:val="20"/>
          <w:szCs w:val="20"/>
          <w:lang w:val="en-US"/>
        </w:rPr>
        <w:t xml:space="preserve">The manual has been produced by the project partners in the scope of the Erasmus+ project </w:t>
      </w:r>
      <w:r w:rsidRPr="003E2E92">
        <w:rPr>
          <w:rFonts w:cstheme="minorHAnsi"/>
          <w:b/>
          <w:color w:val="000000" w:themeColor="text1"/>
          <w:sz w:val="20"/>
          <w:szCs w:val="20"/>
          <w:lang w:val="en-US"/>
        </w:rPr>
        <w:t>Growing Green: Fostering green entrepreneurial mindsets based on the circular economy and green capital concepts in VET education</w:t>
      </w:r>
      <w:r w:rsidR="00342C41" w:rsidRPr="003E2E92">
        <w:rPr>
          <w:rFonts w:cstheme="minorHAnsi"/>
          <w:b/>
          <w:color w:val="000000" w:themeColor="text1"/>
          <w:sz w:val="20"/>
          <w:szCs w:val="20"/>
          <w:lang w:val="en-US"/>
        </w:rPr>
        <w:t xml:space="preserve"> </w:t>
      </w:r>
      <w:r w:rsidR="00342C41" w:rsidRPr="003E2E92">
        <w:rPr>
          <w:rFonts w:cstheme="minorHAnsi"/>
          <w:color w:val="000000" w:themeColor="text1"/>
          <w:sz w:val="20"/>
          <w:szCs w:val="20"/>
          <w:lang w:val="en-US"/>
        </w:rPr>
        <w:t xml:space="preserve"> (Project No: 2021-1-</w:t>
      </w:r>
      <w:proofErr w:type="spellStart"/>
      <w:r w:rsidR="00342C41" w:rsidRPr="003E2E92">
        <w:rPr>
          <w:rFonts w:cstheme="minorHAnsi"/>
          <w:color w:val="000000" w:themeColor="text1"/>
          <w:sz w:val="20"/>
          <w:szCs w:val="20"/>
          <w:lang w:val="en-US"/>
        </w:rPr>
        <w:t>DK01</w:t>
      </w:r>
      <w:proofErr w:type="spellEnd"/>
      <w:r w:rsidR="00342C41" w:rsidRPr="003E2E92">
        <w:rPr>
          <w:rFonts w:cstheme="minorHAnsi"/>
          <w:color w:val="000000" w:themeColor="text1"/>
          <w:sz w:val="20"/>
          <w:szCs w:val="20"/>
          <w:lang w:val="en-US"/>
        </w:rPr>
        <w:t>-</w:t>
      </w:r>
      <w:proofErr w:type="spellStart"/>
      <w:r w:rsidR="00342C41" w:rsidRPr="003E2E92">
        <w:rPr>
          <w:rFonts w:cstheme="minorHAnsi"/>
          <w:color w:val="000000" w:themeColor="text1"/>
          <w:sz w:val="20"/>
          <w:szCs w:val="20"/>
          <w:lang w:val="en-US"/>
        </w:rPr>
        <w:t>KA220</w:t>
      </w:r>
      <w:proofErr w:type="spellEnd"/>
      <w:r w:rsidR="00342C41" w:rsidRPr="003E2E92">
        <w:rPr>
          <w:rFonts w:cstheme="minorHAnsi"/>
          <w:color w:val="000000" w:themeColor="text1"/>
          <w:sz w:val="20"/>
          <w:szCs w:val="20"/>
          <w:lang w:val="en-US"/>
        </w:rPr>
        <w:t>-VET-000024955)</w:t>
      </w:r>
      <w:r w:rsidR="00342C41" w:rsidRPr="003E2E92">
        <w:rPr>
          <w:rFonts w:cstheme="minorHAnsi"/>
          <w:b/>
          <w:color w:val="000000" w:themeColor="text1"/>
          <w:sz w:val="20"/>
          <w:szCs w:val="20"/>
          <w:lang w:val="en-US"/>
        </w:rPr>
        <w:tab/>
      </w:r>
      <w:r w:rsidR="00342C41" w:rsidRPr="00342C41">
        <w:rPr>
          <w:rFonts w:cstheme="minorHAnsi"/>
          <w:b/>
          <w:color w:val="000000" w:themeColor="text1"/>
          <w:lang w:val="en-US"/>
        </w:rPr>
        <w:tab/>
      </w:r>
      <w:r w:rsidR="00342C41" w:rsidRPr="00342C41">
        <w:rPr>
          <w:rFonts w:cstheme="minorHAnsi"/>
          <w:b/>
          <w:color w:val="000000" w:themeColor="text1"/>
          <w:lang w:val="en-US"/>
        </w:rPr>
        <w:tab/>
      </w:r>
      <w:r w:rsidR="00342C41" w:rsidRPr="00342C41">
        <w:rPr>
          <w:rFonts w:cstheme="minorHAnsi"/>
          <w:b/>
          <w:color w:val="000000" w:themeColor="text1"/>
          <w:lang w:val="en-US"/>
        </w:rPr>
        <w:tab/>
        <w:t>"</w:t>
      </w:r>
      <w:r w:rsidR="00342C41" w:rsidRPr="00342C41">
        <w:rPr>
          <w:rFonts w:cstheme="minorHAnsi"/>
          <w:b/>
          <w:color w:val="000000" w:themeColor="text1"/>
          <w:lang w:val="en-US"/>
        </w:rPr>
        <w:tab/>
      </w:r>
      <w:r w:rsidR="00342C41" w:rsidRPr="00342C41">
        <w:rPr>
          <w:rFonts w:cstheme="minorHAnsi"/>
          <w:b/>
          <w:color w:val="000000" w:themeColor="text1"/>
          <w:lang w:val="en-US"/>
        </w:rPr>
        <w:tab/>
      </w:r>
      <w:r w:rsidR="00342C41" w:rsidRPr="00342C41">
        <w:rPr>
          <w:rFonts w:cstheme="minorHAnsi"/>
          <w:b/>
          <w:color w:val="000000" w:themeColor="text1"/>
          <w:lang w:val="en-US"/>
        </w:rPr>
        <w:tab/>
      </w:r>
      <w:r w:rsidR="00342C41" w:rsidRPr="00342C41">
        <w:rPr>
          <w:rFonts w:cstheme="minorHAnsi"/>
          <w:b/>
          <w:color w:val="000000" w:themeColor="text1"/>
          <w:lang w:val="en-US"/>
        </w:rPr>
        <w:tab/>
      </w:r>
      <w:r w:rsidR="00342C41" w:rsidRPr="00342C41">
        <w:rPr>
          <w:rFonts w:cstheme="minorHAnsi"/>
          <w:b/>
          <w:color w:val="000000" w:themeColor="text1"/>
          <w:lang w:val="en-US"/>
        </w:rPr>
        <w:tab/>
      </w:r>
      <w:r w:rsidRPr="00643591">
        <w:rPr>
          <w:rFonts w:cstheme="minorHAnsi"/>
          <w:b/>
          <w:color w:val="000000" w:themeColor="text1"/>
          <w:lang w:val="en-US"/>
        </w:rPr>
        <w:tab/>
      </w:r>
    </w:p>
    <w:p w14:paraId="3CFC267B" w14:textId="77777777" w:rsidR="00643591" w:rsidRPr="00643591" w:rsidRDefault="00643591" w:rsidP="00643591">
      <w:pPr>
        <w:jc w:val="both"/>
        <w:rPr>
          <w:rFonts w:cstheme="minorHAnsi"/>
          <w:b/>
          <w:color w:val="000000" w:themeColor="text1"/>
          <w:lang w:val="en-US"/>
        </w:rPr>
      </w:pPr>
    </w:p>
    <w:p w14:paraId="0C5B47B5" w14:textId="723FBF85" w:rsidR="00643591" w:rsidRPr="00643591" w:rsidRDefault="00643591" w:rsidP="00643591">
      <w:pPr>
        <w:rPr>
          <w:rFonts w:cstheme="minorHAnsi"/>
          <w:lang w:val="en-US"/>
        </w:rPr>
      </w:pPr>
    </w:p>
    <w:p w14:paraId="24DAA6A0" w14:textId="77777777" w:rsidR="00643591" w:rsidRDefault="00643591" w:rsidP="00643591">
      <w:pPr>
        <w:jc w:val="center"/>
        <w:rPr>
          <w:rFonts w:cstheme="minorHAnsi"/>
        </w:rPr>
      </w:pPr>
      <w:r>
        <w:rPr>
          <w:noProof/>
        </w:rPr>
        <w:drawing>
          <wp:inline distT="0" distB="0" distL="0" distR="0" wp14:anchorId="4529E4D4" wp14:editId="353A4C83">
            <wp:extent cx="3106367" cy="1037229"/>
            <wp:effectExtent l="0" t="0" r="5715" b="444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4149" r="2656"/>
                    <a:stretch/>
                  </pic:blipFill>
                  <pic:spPr bwMode="auto">
                    <a:xfrm>
                      <a:off x="0" y="0"/>
                      <a:ext cx="3156595" cy="1054000"/>
                    </a:xfrm>
                    <a:prstGeom prst="rect">
                      <a:avLst/>
                    </a:prstGeom>
                    <a:ln>
                      <a:noFill/>
                    </a:ln>
                    <a:extLst>
                      <a:ext uri="{53640926-AAD7-44D8-BBD7-CCE9431645EC}">
                        <a14:shadowObscured xmlns:a14="http://schemas.microsoft.com/office/drawing/2010/main"/>
                      </a:ext>
                    </a:extLst>
                  </pic:spPr>
                </pic:pic>
              </a:graphicData>
            </a:graphic>
          </wp:inline>
        </w:drawing>
      </w:r>
    </w:p>
    <w:p w14:paraId="7337009E" w14:textId="77777777" w:rsidR="00643591" w:rsidRDefault="00643591" w:rsidP="00643591">
      <w:pPr>
        <w:rPr>
          <w:rFonts w:cstheme="minorHAnsi"/>
        </w:rPr>
      </w:pPr>
    </w:p>
    <w:p w14:paraId="201FABF4" w14:textId="77777777" w:rsidR="00643591" w:rsidRDefault="00643591" w:rsidP="00643591">
      <w:pPr>
        <w:rPr>
          <w:rFonts w:cstheme="minorHAnsi"/>
        </w:rPr>
      </w:pPr>
    </w:p>
    <w:p w14:paraId="7AC3CD95" w14:textId="54E074BC" w:rsidR="00643591" w:rsidRPr="00B93816" w:rsidRDefault="00643591" w:rsidP="003E2E92">
      <w:pPr>
        <w:jc w:val="center"/>
        <w:rPr>
          <w:rFonts w:cstheme="minorHAnsi"/>
        </w:rPr>
      </w:pPr>
      <w:r w:rsidRPr="00B93816">
        <w:rPr>
          <w:rFonts w:cstheme="minorHAnsi"/>
          <w:noProof/>
        </w:rPr>
        <w:drawing>
          <wp:inline distT="0" distB="0" distL="0" distR="0" wp14:anchorId="41EB44D0" wp14:editId="560244DC">
            <wp:extent cx="1917511" cy="401993"/>
            <wp:effectExtent l="0" t="0" r="635" b="4445"/>
            <wp:docPr id="7" name="Slika 1"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regio - Download centre for visual element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316" cy="408870"/>
                    </a:xfrm>
                    <a:prstGeom prst="rect">
                      <a:avLst/>
                    </a:prstGeom>
                    <a:noFill/>
                    <a:ln>
                      <a:noFill/>
                    </a:ln>
                  </pic:spPr>
                </pic:pic>
              </a:graphicData>
            </a:graphic>
          </wp:inline>
        </w:drawing>
      </w:r>
    </w:p>
    <w:p w14:paraId="44B2BBDF" w14:textId="77777777" w:rsidR="00643591" w:rsidRDefault="00643591" w:rsidP="00643591">
      <w:pPr>
        <w:jc w:val="center"/>
        <w:rPr>
          <w:noProof/>
        </w:rPr>
      </w:pPr>
    </w:p>
    <w:p w14:paraId="515B4524" w14:textId="77777777" w:rsidR="003E2E92" w:rsidRDefault="003E2E92" w:rsidP="00643591">
      <w:pPr>
        <w:jc w:val="both"/>
        <w:rPr>
          <w:color w:val="000000" w:themeColor="text1"/>
          <w:sz w:val="20"/>
          <w:szCs w:val="20"/>
          <w:lang w:val="en-US"/>
        </w:rPr>
      </w:pPr>
    </w:p>
    <w:p w14:paraId="64201639" w14:textId="77777777" w:rsidR="003E2E92" w:rsidRDefault="003E2E92" w:rsidP="00643591">
      <w:pPr>
        <w:jc w:val="both"/>
        <w:rPr>
          <w:color w:val="000000" w:themeColor="text1"/>
          <w:sz w:val="20"/>
          <w:szCs w:val="20"/>
          <w:lang w:val="en-US"/>
        </w:rPr>
      </w:pPr>
    </w:p>
    <w:p w14:paraId="17DE45D6" w14:textId="3578534A" w:rsidR="00643591" w:rsidRPr="00643591" w:rsidRDefault="00643591" w:rsidP="00643591">
      <w:pPr>
        <w:jc w:val="both"/>
        <w:rPr>
          <w:color w:val="000000" w:themeColor="text1"/>
          <w:sz w:val="20"/>
          <w:szCs w:val="20"/>
          <w:lang w:val="en-US"/>
        </w:rPr>
      </w:pPr>
      <w:r w:rsidRPr="00643591">
        <w:rPr>
          <w:color w:val="000000" w:themeColor="text1"/>
          <w:sz w:val="20"/>
          <w:szCs w:val="20"/>
          <w:lang w:val="en-US"/>
        </w:rPr>
        <w:t>Disclaimer: 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bookmarkStart w:id="0" w:name="_GoBack"/>
      <w:bookmarkEnd w:id="0"/>
    </w:p>
    <w:sectPr w:rsidR="00643591" w:rsidRPr="00643591" w:rsidSect="003E2E92">
      <w:footerReference w:type="even" r:id="rId10"/>
      <w:footerReference w:type="default" r:id="rId11"/>
      <w:pgSz w:w="8400" w:h="1190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F5502" w14:textId="77777777" w:rsidR="003015D9" w:rsidRDefault="003015D9" w:rsidP="00342C41">
      <w:r>
        <w:separator/>
      </w:r>
    </w:p>
  </w:endnote>
  <w:endnote w:type="continuationSeparator" w:id="0">
    <w:p w14:paraId="758DA12C" w14:textId="77777777" w:rsidR="003015D9" w:rsidRDefault="003015D9" w:rsidP="00342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7607121"/>
      <w:docPartObj>
        <w:docPartGallery w:val="Page Numbers (Bottom of Page)"/>
        <w:docPartUnique/>
      </w:docPartObj>
    </w:sdtPr>
    <w:sdtContent>
      <w:p w14:paraId="1C71CB21" w14:textId="5DFD66BA" w:rsidR="00342C41" w:rsidRDefault="00342C41" w:rsidP="00A422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50664F" w14:textId="77777777" w:rsidR="00342C41" w:rsidRDefault="00342C41" w:rsidP="00342C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16417663"/>
      <w:docPartObj>
        <w:docPartGallery w:val="Page Numbers (Bottom of Page)"/>
        <w:docPartUnique/>
      </w:docPartObj>
    </w:sdtPr>
    <w:sdtContent>
      <w:p w14:paraId="7184C82C" w14:textId="7960DCAD" w:rsidR="00342C41" w:rsidRDefault="00342C41" w:rsidP="00A422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4AA3A20" w14:textId="77777777" w:rsidR="00342C41" w:rsidRDefault="00342C41" w:rsidP="00342C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F68E7" w14:textId="77777777" w:rsidR="003015D9" w:rsidRDefault="003015D9" w:rsidP="00342C41">
      <w:r>
        <w:separator/>
      </w:r>
    </w:p>
  </w:footnote>
  <w:footnote w:type="continuationSeparator" w:id="0">
    <w:p w14:paraId="5C84978E" w14:textId="77777777" w:rsidR="003015D9" w:rsidRDefault="003015D9" w:rsidP="00342C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0D8"/>
    <w:rsid w:val="0006065B"/>
    <w:rsid w:val="0019067E"/>
    <w:rsid w:val="003015D9"/>
    <w:rsid w:val="00342C41"/>
    <w:rsid w:val="003E2E92"/>
    <w:rsid w:val="005A3492"/>
    <w:rsid w:val="00643591"/>
    <w:rsid w:val="007D5B34"/>
    <w:rsid w:val="00823B04"/>
    <w:rsid w:val="008A7D57"/>
    <w:rsid w:val="00913348"/>
    <w:rsid w:val="00BB48C1"/>
    <w:rsid w:val="00C11791"/>
    <w:rsid w:val="00C15D58"/>
    <w:rsid w:val="00C37092"/>
    <w:rsid w:val="00C379AE"/>
    <w:rsid w:val="00CE40D8"/>
    <w:rsid w:val="00D2426B"/>
    <w:rsid w:val="00E270A5"/>
    <w:rsid w:val="00E61F62"/>
    <w:rsid w:val="00F163E1"/>
    <w:rsid w:val="00F446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0EC51FC3"/>
  <w15:chartTrackingRefBased/>
  <w15:docId w15:val="{BB34CF85-07C4-0449-88D5-761DC2DF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42C41"/>
    <w:pPr>
      <w:tabs>
        <w:tab w:val="center" w:pos="4986"/>
        <w:tab w:val="right" w:pos="9972"/>
      </w:tabs>
    </w:pPr>
  </w:style>
  <w:style w:type="character" w:customStyle="1" w:styleId="FooterChar">
    <w:name w:val="Footer Char"/>
    <w:basedOn w:val="DefaultParagraphFont"/>
    <w:link w:val="Footer"/>
    <w:uiPriority w:val="99"/>
    <w:rsid w:val="00342C41"/>
  </w:style>
  <w:style w:type="character" w:styleId="PageNumber">
    <w:name w:val="page number"/>
    <w:basedOn w:val="DefaultParagraphFont"/>
    <w:uiPriority w:val="99"/>
    <w:semiHidden/>
    <w:unhideWhenUsed/>
    <w:rsid w:val="00342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07830">
      <w:bodyDiv w:val="1"/>
      <w:marLeft w:val="0"/>
      <w:marRight w:val="0"/>
      <w:marTop w:val="0"/>
      <w:marBottom w:val="0"/>
      <w:divBdr>
        <w:top w:val="none" w:sz="0" w:space="0" w:color="auto"/>
        <w:left w:val="none" w:sz="0" w:space="0" w:color="auto"/>
        <w:bottom w:val="none" w:sz="0" w:space="0" w:color="auto"/>
        <w:right w:val="none" w:sz="0" w:space="0" w:color="auto"/>
      </w:divBdr>
    </w:div>
    <w:div w:id="1268780012">
      <w:bodyDiv w:val="1"/>
      <w:marLeft w:val="0"/>
      <w:marRight w:val="0"/>
      <w:marTop w:val="0"/>
      <w:marBottom w:val="0"/>
      <w:divBdr>
        <w:top w:val="none" w:sz="0" w:space="0" w:color="auto"/>
        <w:left w:val="none" w:sz="0" w:space="0" w:color="auto"/>
        <w:bottom w:val="none" w:sz="0" w:space="0" w:color="auto"/>
        <w:right w:val="none" w:sz="0" w:space="0" w:color="auto"/>
      </w:divBdr>
    </w:div>
    <w:div w:id="1401444905">
      <w:bodyDiv w:val="1"/>
      <w:marLeft w:val="0"/>
      <w:marRight w:val="0"/>
      <w:marTop w:val="0"/>
      <w:marBottom w:val="0"/>
      <w:divBdr>
        <w:top w:val="none" w:sz="0" w:space="0" w:color="auto"/>
        <w:left w:val="none" w:sz="0" w:space="0" w:color="auto"/>
        <w:bottom w:val="none" w:sz="0" w:space="0" w:color="auto"/>
        <w:right w:val="none" w:sz="0" w:space="0" w:color="auto"/>
      </w:divBdr>
    </w:div>
    <w:div w:id="1424640744">
      <w:bodyDiv w:val="1"/>
      <w:marLeft w:val="0"/>
      <w:marRight w:val="0"/>
      <w:marTop w:val="0"/>
      <w:marBottom w:val="0"/>
      <w:divBdr>
        <w:top w:val="none" w:sz="0" w:space="0" w:color="auto"/>
        <w:left w:val="none" w:sz="0" w:space="0" w:color="auto"/>
        <w:bottom w:val="none" w:sz="0" w:space="0" w:color="auto"/>
        <w:right w:val="none" w:sz="0" w:space="0" w:color="auto"/>
      </w:divBdr>
    </w:div>
    <w:div w:id="1469854216">
      <w:bodyDiv w:val="1"/>
      <w:marLeft w:val="0"/>
      <w:marRight w:val="0"/>
      <w:marTop w:val="0"/>
      <w:marBottom w:val="0"/>
      <w:divBdr>
        <w:top w:val="none" w:sz="0" w:space="0" w:color="auto"/>
        <w:left w:val="none" w:sz="0" w:space="0" w:color="auto"/>
        <w:bottom w:val="none" w:sz="0" w:space="0" w:color="auto"/>
        <w:right w:val="none" w:sz="0" w:space="0" w:color="auto"/>
      </w:divBdr>
    </w:div>
    <w:div w:id="167438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ed-consult</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Jolande Leinenbach</dc:creator>
  <cp:keywords/>
  <dc:description/>
  <cp:lastModifiedBy>Jolande Leinenbach</cp:lastModifiedBy>
  <cp:revision>1</cp:revision>
  <dcterms:created xsi:type="dcterms:W3CDTF">2023-09-13T12:59:00Z</dcterms:created>
  <dcterms:modified xsi:type="dcterms:W3CDTF">2023-09-13T14:09:00Z</dcterms:modified>
</cp:coreProperties>
</file>